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B54D7" w14:textId="4B922DBE" w:rsidR="00AC06BE" w:rsidRPr="00B16246" w:rsidRDefault="002E2F39" w:rsidP="00395F18">
      <w:pPr>
        <w:jc w:val="center"/>
        <w:rPr>
          <w:b/>
          <w:bCs/>
        </w:rPr>
      </w:pPr>
      <w:r w:rsidRPr="00B16246">
        <w:rPr>
          <w:b/>
          <w:bCs/>
        </w:rPr>
        <w:t>Fall 2020 TISCA Meeting</w:t>
      </w:r>
      <w:r w:rsidR="00471816" w:rsidRPr="00B16246">
        <w:rPr>
          <w:b/>
          <w:bCs/>
        </w:rPr>
        <w:t xml:space="preserve"> Minutes </w:t>
      </w:r>
    </w:p>
    <w:p w14:paraId="278C1479" w14:textId="1484C1F5" w:rsidR="00395F18" w:rsidRPr="00395F18" w:rsidRDefault="00395F18" w:rsidP="00395F18">
      <w:pPr>
        <w:jc w:val="center"/>
        <w:rPr>
          <w:b/>
          <w:bCs/>
        </w:rPr>
      </w:pPr>
      <w:r w:rsidRPr="00395F18">
        <w:rPr>
          <w:b/>
          <w:bCs/>
        </w:rPr>
        <w:t>September 12, 2020</w:t>
      </w:r>
    </w:p>
    <w:p w14:paraId="4411817C" w14:textId="38A17321" w:rsidR="00395F18" w:rsidRPr="00395F18" w:rsidRDefault="00395F18" w:rsidP="00395F18">
      <w:pPr>
        <w:jc w:val="center"/>
        <w:rPr>
          <w:b/>
          <w:bCs/>
        </w:rPr>
      </w:pPr>
      <w:r w:rsidRPr="00395F18">
        <w:rPr>
          <w:b/>
          <w:bCs/>
        </w:rPr>
        <w:t>3:00 PM Eastern/2:00 PM Central</w:t>
      </w:r>
      <w:r>
        <w:rPr>
          <w:b/>
          <w:bCs/>
        </w:rPr>
        <w:t xml:space="preserve"> (via Zoom)</w:t>
      </w:r>
    </w:p>
    <w:p w14:paraId="04D2D553" w14:textId="24CA795B" w:rsidR="002E2F39" w:rsidRDefault="002E2F39"/>
    <w:p w14:paraId="069E4CA9" w14:textId="1796596C" w:rsidR="00395F18" w:rsidRDefault="00395F18"/>
    <w:p w14:paraId="5C1F76F3" w14:textId="4D83F9F9" w:rsidR="00C3360C" w:rsidRPr="00C3360C" w:rsidRDefault="001007B6">
      <w:pPr>
        <w:rPr>
          <w:i/>
          <w:iCs/>
        </w:rPr>
      </w:pPr>
      <w:r w:rsidRPr="00C3360C">
        <w:rPr>
          <w:b/>
          <w:bCs/>
        </w:rPr>
        <w:t>Teams Present:</w:t>
      </w:r>
      <w:r w:rsidR="00C3360C">
        <w:t xml:space="preserve"> </w:t>
      </w:r>
      <w:r>
        <w:t>Arlington HS, Battle</w:t>
      </w:r>
      <w:r w:rsidR="00C3360C">
        <w:t xml:space="preserve"> </w:t>
      </w:r>
      <w:r>
        <w:t xml:space="preserve">Creek MS, Baylor School, Blackman HS, CPA, Chattanooga Area Homeschool, Cookeville HS, Cookeville MS, Dobyns Bennett HS, Farragut HS, </w:t>
      </w:r>
      <w:r w:rsidR="00C3360C">
        <w:t xml:space="preserve">Fayetteville HS, Franklin HS, Gallatin HS, Goodpasture HS, Grace Christian Academy, Green Hill HS, Harpeth Hall, Hendersonville HS, Henry County HS, Heritage Christian Academy, Hillsboro HS, Houston HS, Hume Fogg Academic Magnet HS, Immaculate Conception MS, LaVergne HS, Lincoln County HS, MBA, McCallie School, </w:t>
      </w:r>
      <w:proofErr w:type="spellStart"/>
      <w:r w:rsidR="00C3360C">
        <w:t>Merrol</w:t>
      </w:r>
      <w:proofErr w:type="spellEnd"/>
      <w:r w:rsidR="00C3360C">
        <w:t xml:space="preserve"> Hyde, Middle TN diving, Morristown East, Mount Juliet HS, Nolensville HS, Northpoint Christian School, Oakland HS, Oakland MS, Ooltewah HS, Page MS, Pope John Paul II, Riverdale HS, St. Andrews Sewanee, Science Hill HS, Sevier County HS, St. Benedict at Auburndale, Station Camp, Sullivan Central HS, Sullivan East HS, Summit HS, White Station HS, Wilson Central </w:t>
      </w:r>
      <w:r w:rsidR="00B16246">
        <w:t>HS</w:t>
      </w:r>
    </w:p>
    <w:p w14:paraId="347C9E0B" w14:textId="2BC7CBFD" w:rsidR="00C3360C" w:rsidRDefault="00C3360C"/>
    <w:p w14:paraId="0B9BE224" w14:textId="49D273EA" w:rsidR="002E2F39" w:rsidRDefault="002E2F39">
      <w:r>
        <w:t>7</w:t>
      </w:r>
      <w:r w:rsidR="00001FB6">
        <w:t>9</w:t>
      </w:r>
      <w:r>
        <w:t xml:space="preserve"> participants total, not as much as we expected given our email feedback;</w:t>
      </w:r>
    </w:p>
    <w:p w14:paraId="13C8F6F0" w14:textId="77777777" w:rsidR="002E2F39" w:rsidRDefault="002E2F39"/>
    <w:p w14:paraId="5505B424" w14:textId="62811884" w:rsidR="002E2F39" w:rsidRDefault="002E2F39" w:rsidP="002E2F39">
      <w:pPr>
        <w:pStyle w:val="ListParagraph"/>
        <w:numPr>
          <w:ilvl w:val="0"/>
          <w:numId w:val="1"/>
        </w:numPr>
      </w:pPr>
      <w:r>
        <w:t>Old Business:</w:t>
      </w:r>
    </w:p>
    <w:p w14:paraId="0D965EE4" w14:textId="4473A772" w:rsidR="002E2F39" w:rsidRDefault="002E2F39" w:rsidP="002E2F39"/>
    <w:p w14:paraId="783F9670" w14:textId="7A778469" w:rsidR="002E2F39" w:rsidRPr="00471816" w:rsidRDefault="00C3360C" w:rsidP="00471816">
      <w:pPr>
        <w:pStyle w:val="ListParagraph"/>
        <w:numPr>
          <w:ilvl w:val="0"/>
          <w:numId w:val="3"/>
        </w:numPr>
        <w:rPr>
          <w:b/>
          <w:bCs/>
        </w:rPr>
      </w:pPr>
      <w:r w:rsidRPr="00471816">
        <w:rPr>
          <w:b/>
          <w:bCs/>
        </w:rPr>
        <w:t>The s</w:t>
      </w:r>
      <w:r w:rsidR="002E2F39" w:rsidRPr="00471816">
        <w:rPr>
          <w:b/>
          <w:bCs/>
        </w:rPr>
        <w:t xml:space="preserve">pring </w:t>
      </w:r>
      <w:r w:rsidRPr="00471816">
        <w:rPr>
          <w:b/>
          <w:bCs/>
        </w:rPr>
        <w:t xml:space="preserve">2020 </w:t>
      </w:r>
      <w:r w:rsidR="002E2F39" w:rsidRPr="00471816">
        <w:rPr>
          <w:b/>
          <w:bCs/>
        </w:rPr>
        <w:t xml:space="preserve">minutes were approved without correction, but we need to get them posted on the </w:t>
      </w:r>
      <w:r w:rsidR="00395F18" w:rsidRPr="00471816">
        <w:rPr>
          <w:b/>
          <w:bCs/>
        </w:rPr>
        <w:t xml:space="preserve">TISCA </w:t>
      </w:r>
      <w:r w:rsidRPr="00471816">
        <w:rPr>
          <w:b/>
          <w:bCs/>
        </w:rPr>
        <w:t>web</w:t>
      </w:r>
      <w:r w:rsidR="00395F18" w:rsidRPr="00471816">
        <w:rPr>
          <w:b/>
          <w:bCs/>
        </w:rPr>
        <w:t>page.</w:t>
      </w:r>
    </w:p>
    <w:p w14:paraId="2900CE16" w14:textId="76623DD1" w:rsidR="00395F18" w:rsidRDefault="00395F18" w:rsidP="00395F18"/>
    <w:p w14:paraId="31EA7895" w14:textId="43F0CC29" w:rsidR="00395F18" w:rsidRDefault="00395F18" w:rsidP="00471816">
      <w:pPr>
        <w:pStyle w:val="ListParagraph"/>
        <w:numPr>
          <w:ilvl w:val="0"/>
          <w:numId w:val="3"/>
        </w:numPr>
      </w:pPr>
      <w:r w:rsidRPr="00471816">
        <w:rPr>
          <w:b/>
          <w:bCs/>
        </w:rPr>
        <w:t xml:space="preserve">Scholarship Committee </w:t>
      </w:r>
      <w:r>
        <w:t>– no news yet; need feedback from Regional VP’s</w:t>
      </w:r>
      <w:r w:rsidR="00001FB6">
        <w:t>; TISCA is in good shape financially and this would be a good way to offer a legacy.</w:t>
      </w:r>
    </w:p>
    <w:p w14:paraId="1DA18262" w14:textId="5813BE1F" w:rsidR="002E2F39" w:rsidRDefault="002E2F39" w:rsidP="002E2F39"/>
    <w:p w14:paraId="191DD126" w14:textId="3346A745" w:rsidR="00001FB6" w:rsidRPr="00471816" w:rsidRDefault="002E2F39" w:rsidP="00471816">
      <w:pPr>
        <w:pStyle w:val="ListParagraph"/>
        <w:numPr>
          <w:ilvl w:val="0"/>
          <w:numId w:val="3"/>
        </w:numPr>
        <w:rPr>
          <w:b/>
          <w:bCs/>
        </w:rPr>
      </w:pPr>
      <w:r w:rsidRPr="00471816">
        <w:rPr>
          <w:b/>
          <w:bCs/>
        </w:rPr>
        <w:t>Treasurer Report</w:t>
      </w:r>
      <w:r w:rsidR="00001FB6" w:rsidRPr="00471816">
        <w:rPr>
          <w:b/>
          <w:bCs/>
        </w:rPr>
        <w:t xml:space="preserve"> (Whitney Shelton); </w:t>
      </w:r>
      <w:r w:rsidR="00001FB6" w:rsidRPr="00C3360C">
        <w:t>pending</w:t>
      </w:r>
      <w:r w:rsidR="00C3360C">
        <w:t xml:space="preserve"> (will send by email)</w:t>
      </w:r>
    </w:p>
    <w:p w14:paraId="3852C211" w14:textId="59EBE961" w:rsidR="002E2F39" w:rsidRDefault="002E2F39" w:rsidP="002E2F39"/>
    <w:p w14:paraId="454E7900" w14:textId="685DA4BD" w:rsidR="00001FB6" w:rsidRPr="00471816" w:rsidRDefault="002E2F39" w:rsidP="00471816">
      <w:pPr>
        <w:pStyle w:val="ListParagraph"/>
        <w:numPr>
          <w:ilvl w:val="0"/>
          <w:numId w:val="3"/>
        </w:numPr>
        <w:rPr>
          <w:b/>
          <w:bCs/>
        </w:rPr>
      </w:pPr>
      <w:r w:rsidRPr="00471816">
        <w:rPr>
          <w:b/>
          <w:bCs/>
        </w:rPr>
        <w:t>Budget Report</w:t>
      </w:r>
      <w:r w:rsidR="00C3360C" w:rsidRPr="00471816">
        <w:rPr>
          <w:b/>
          <w:bCs/>
        </w:rPr>
        <w:t xml:space="preserve">: </w:t>
      </w:r>
      <w:r w:rsidRPr="002E2F39">
        <w:t>Website funding/domain status</w:t>
      </w:r>
      <w:r w:rsidR="00001FB6">
        <w:t xml:space="preserve">: TISCA domain is back; we need to reimburse Brett for that registration cost; </w:t>
      </w:r>
    </w:p>
    <w:p w14:paraId="029E3D38" w14:textId="0B9F47F1" w:rsidR="00001FB6" w:rsidRDefault="00001FB6" w:rsidP="002E2F39"/>
    <w:p w14:paraId="78979DAD" w14:textId="3F856F78" w:rsidR="00001FB6" w:rsidRDefault="00001FB6" w:rsidP="002E2F39">
      <w:pPr>
        <w:rPr>
          <w:b/>
          <w:bCs/>
          <w:i/>
          <w:iCs/>
          <w:color w:val="FF0000"/>
        </w:rPr>
      </w:pPr>
      <w:r>
        <w:t>-Motion to reimburse Brett H and transfer ownership of the domain to Rachel or Whitney.</w:t>
      </w:r>
      <w:r w:rsidR="00C3360C">
        <w:t xml:space="preserve">  </w:t>
      </w:r>
      <w:r w:rsidR="00C3360C" w:rsidRPr="00471816">
        <w:rPr>
          <w:b/>
          <w:bCs/>
          <w:i/>
          <w:iCs/>
          <w:color w:val="FF0000"/>
          <w:highlight w:val="yellow"/>
        </w:rPr>
        <w:t>Approved.</w:t>
      </w:r>
    </w:p>
    <w:p w14:paraId="7D1235C4" w14:textId="3EA5A4FA" w:rsidR="00471816" w:rsidRDefault="00471816" w:rsidP="002E2F39">
      <w:pPr>
        <w:rPr>
          <w:b/>
          <w:bCs/>
          <w:i/>
          <w:iCs/>
          <w:color w:val="FF0000"/>
        </w:rPr>
      </w:pPr>
    </w:p>
    <w:p w14:paraId="73B6DF90" w14:textId="54A1F5FE" w:rsidR="00471816" w:rsidRPr="00471816" w:rsidRDefault="00471816" w:rsidP="002E2F39">
      <w:r w:rsidRPr="00471816">
        <w:rPr>
          <w:b/>
          <w:bCs/>
          <w:color w:val="000000" w:themeColor="text1"/>
        </w:rPr>
        <w:t xml:space="preserve">-Motion to purchase a pro Zoom Account for TISCA hosting in the future.  </w:t>
      </w:r>
      <w:r w:rsidRPr="00471816">
        <w:rPr>
          <w:b/>
          <w:bCs/>
          <w:color w:val="FF0000"/>
          <w:highlight w:val="yellow"/>
        </w:rPr>
        <w:t>Approved.</w:t>
      </w:r>
    </w:p>
    <w:p w14:paraId="59323B34" w14:textId="771631EC" w:rsidR="002E2F39" w:rsidRDefault="002E2F39" w:rsidP="002E2F39"/>
    <w:p w14:paraId="29862A7D" w14:textId="782F44AE" w:rsidR="002E2F39" w:rsidRPr="00471816" w:rsidRDefault="002E2F39" w:rsidP="00471816">
      <w:pPr>
        <w:pStyle w:val="ListParagraph"/>
        <w:numPr>
          <w:ilvl w:val="0"/>
          <w:numId w:val="3"/>
        </w:numPr>
        <w:rPr>
          <w:b/>
          <w:bCs/>
        </w:rPr>
      </w:pPr>
      <w:r w:rsidRPr="00471816">
        <w:rPr>
          <w:b/>
          <w:bCs/>
        </w:rPr>
        <w:t>Membership</w:t>
      </w:r>
      <w:r w:rsidR="00471816" w:rsidRPr="00471816">
        <w:rPr>
          <w:b/>
          <w:bCs/>
        </w:rPr>
        <w:t xml:space="preserve"> (Alex Major).</w:t>
      </w:r>
    </w:p>
    <w:p w14:paraId="68A1E09F" w14:textId="25332548" w:rsidR="00001FB6" w:rsidRDefault="00001FB6" w:rsidP="002E2F39">
      <w:pPr>
        <w:rPr>
          <w:b/>
          <w:bCs/>
        </w:rPr>
      </w:pPr>
    </w:p>
    <w:p w14:paraId="3629F5C0" w14:textId="1EDED467" w:rsidR="00001FB6" w:rsidRPr="00001FB6" w:rsidRDefault="00001FB6" w:rsidP="002E2F39">
      <w:r w:rsidRPr="00001FB6">
        <w:t xml:space="preserve">-Registration will be same as document as 19-20.  </w:t>
      </w:r>
      <w:r w:rsidR="00C3360C">
        <w:t>We no</w:t>
      </w:r>
      <w:r w:rsidRPr="00001FB6">
        <w:t xml:space="preserve"> longer need to send cardiac and concussion certifications</w:t>
      </w:r>
      <w:r>
        <w:t xml:space="preserve"> with team registrations.  </w:t>
      </w:r>
      <w:r w:rsidRPr="00001FB6">
        <w:t>Just need to verify that coaches have completed this certification, but coaches ARE responsible for completing this certification for cardiac arrest and concussions.</w:t>
      </w:r>
    </w:p>
    <w:p w14:paraId="597F9605" w14:textId="77777777" w:rsidR="005239F7" w:rsidRPr="002E2F39" w:rsidRDefault="005239F7" w:rsidP="002E2F39">
      <w:pPr>
        <w:rPr>
          <w:b/>
          <w:bCs/>
        </w:rPr>
      </w:pPr>
    </w:p>
    <w:p w14:paraId="73F02765" w14:textId="25D5E71C" w:rsidR="002E2F39" w:rsidRDefault="00001FB6" w:rsidP="002E2F39">
      <w:r>
        <w:t>-</w:t>
      </w:r>
      <w:r w:rsidR="002E2F39">
        <w:t>Transfers 2019-2020</w:t>
      </w:r>
      <w:r w:rsidR="005239F7">
        <w:t>: 19 total transfer requests, all approved and 0 contested</w:t>
      </w:r>
    </w:p>
    <w:p w14:paraId="09BA099B" w14:textId="2957BC0C" w:rsidR="002E2F39" w:rsidRDefault="005239F7" w:rsidP="002E2F39">
      <w:r>
        <w:lastRenderedPageBreak/>
        <w:t>-</w:t>
      </w:r>
      <w:r w:rsidR="002E2F39">
        <w:t>Transfers 2020-2021</w:t>
      </w:r>
      <w:r>
        <w:t>: so far, 4 transfer requests, 0 contested</w:t>
      </w:r>
      <w:r w:rsidR="001446BD">
        <w:t>.  Last day to submit a transfer is March 15 (30 days out of the entry dead</w:t>
      </w:r>
      <w:r w:rsidR="00C3360C">
        <w:t>l</w:t>
      </w:r>
      <w:r w:rsidR="001446BD">
        <w:t>ine for State)</w:t>
      </w:r>
    </w:p>
    <w:p w14:paraId="70A39F27" w14:textId="77777777" w:rsidR="001446BD" w:rsidRDefault="001446BD" w:rsidP="002E2F39"/>
    <w:p w14:paraId="472AA71D" w14:textId="6235C1B4" w:rsidR="00A652BA" w:rsidRDefault="001446BD" w:rsidP="002E2F39">
      <w:r>
        <w:t>-</w:t>
      </w:r>
      <w:r w:rsidR="00A652BA">
        <w:t>Question about transfers from Josh Tinl</w:t>
      </w:r>
      <w:r w:rsidR="00C3360C">
        <w:t>e</w:t>
      </w:r>
      <w:r w:rsidR="00A652BA">
        <w:t>y</w:t>
      </w:r>
      <w:r w:rsidR="00C3360C">
        <w:t>, who coaches Green Hill HS, a n</w:t>
      </w:r>
      <w:r w:rsidR="00A652BA">
        <w:t>ew school)</w:t>
      </w:r>
      <w:r w:rsidR="00C3360C">
        <w:t>.  He should</w:t>
      </w:r>
      <w:r w:rsidR="00A652BA">
        <w:t xml:space="preserve"> submit entire roster rather than completing the form multiple times</w:t>
      </w:r>
      <w:r w:rsidR="00471816">
        <w:t>.</w:t>
      </w:r>
    </w:p>
    <w:p w14:paraId="01AE9BEE" w14:textId="77777777" w:rsidR="00A652BA" w:rsidRDefault="00A652BA" w:rsidP="002E2F39"/>
    <w:p w14:paraId="06DFE842" w14:textId="2DC951E0" w:rsidR="00A652BA" w:rsidRDefault="00A652BA" w:rsidP="002E2F39">
      <w:r>
        <w:t>-Question about homeschool to public/private transfer</w:t>
      </w:r>
      <w:r w:rsidR="00600923">
        <w:t xml:space="preserve"> (Maryville):</w:t>
      </w:r>
      <w:r w:rsidR="00471816">
        <w:t xml:space="preserve"> Yes, a transfer request </w:t>
      </w:r>
      <w:proofErr w:type="spellStart"/>
      <w:r w:rsidR="00471816">
        <w:t>stil</w:t>
      </w:r>
      <w:proofErr w:type="spellEnd"/>
      <w:r w:rsidR="00471816">
        <w:t xml:space="preserve"> needs to be completed here.</w:t>
      </w:r>
    </w:p>
    <w:p w14:paraId="09834CEE" w14:textId="0D2AF512" w:rsidR="001446BD" w:rsidRDefault="001446BD" w:rsidP="002E2F39"/>
    <w:p w14:paraId="6A225F7B" w14:textId="4354F207" w:rsidR="00A652BA" w:rsidRDefault="001446BD" w:rsidP="002E2F39">
      <w:r>
        <w:t>-</w:t>
      </w:r>
      <w:r w:rsidR="00471816">
        <w:t>Clarification that c</w:t>
      </w:r>
      <w:r>
        <w:t>o-oping is not the same as homeschool participation; (See bylaws)</w:t>
      </w:r>
      <w:r w:rsidR="00C3360C">
        <w:t>.  Home schoolers have the option of swimming for their Regional Homeschool team, their zoned public high school, or unattached.</w:t>
      </w:r>
    </w:p>
    <w:p w14:paraId="53EF454E" w14:textId="77777777" w:rsidR="005239F7" w:rsidRDefault="005239F7" w:rsidP="002E2F39">
      <w:pPr>
        <w:rPr>
          <w:b/>
          <w:bCs/>
        </w:rPr>
      </w:pPr>
    </w:p>
    <w:p w14:paraId="0241C35D" w14:textId="16B90626" w:rsidR="00471816" w:rsidRDefault="00471816" w:rsidP="002E2F39">
      <w:pPr>
        <w:rPr>
          <w:b/>
          <w:bCs/>
        </w:rPr>
      </w:pPr>
      <w:r>
        <w:rPr>
          <w:b/>
          <w:bCs/>
        </w:rPr>
        <w:t xml:space="preserve">2) New Business.  </w:t>
      </w:r>
    </w:p>
    <w:p w14:paraId="383026C6" w14:textId="77777777" w:rsidR="00471816" w:rsidRDefault="00471816" w:rsidP="002E2F39">
      <w:pPr>
        <w:rPr>
          <w:b/>
          <w:bCs/>
        </w:rPr>
      </w:pPr>
    </w:p>
    <w:p w14:paraId="1C667E5B" w14:textId="2FF07E75" w:rsidR="002E2F39" w:rsidRPr="002E2F39" w:rsidRDefault="002E2F39" w:rsidP="002E2F39">
      <w:pPr>
        <w:rPr>
          <w:b/>
          <w:bCs/>
        </w:rPr>
      </w:pPr>
      <w:r w:rsidRPr="002E2F39">
        <w:rPr>
          <w:b/>
          <w:bCs/>
        </w:rPr>
        <w:t>State Meet</w:t>
      </w:r>
      <w:r w:rsidR="00C3360C">
        <w:rPr>
          <w:b/>
          <w:bCs/>
        </w:rPr>
        <w:t>:</w:t>
      </w:r>
    </w:p>
    <w:p w14:paraId="39AA2E6B" w14:textId="77777777" w:rsidR="00E75CAA" w:rsidRDefault="00E75CAA" w:rsidP="002E2F39"/>
    <w:p w14:paraId="1393A2B2" w14:textId="2A4C435C" w:rsidR="002E2F39" w:rsidRDefault="002E2F39" w:rsidP="00C3360C">
      <w:pPr>
        <w:pStyle w:val="ListParagraph"/>
        <w:numPr>
          <w:ilvl w:val="0"/>
          <w:numId w:val="2"/>
        </w:numPr>
      </w:pPr>
      <w:r>
        <w:t>Access Issues</w:t>
      </w:r>
      <w:r w:rsidR="00471816">
        <w:t>:</w:t>
      </w:r>
    </w:p>
    <w:p w14:paraId="3E81A553" w14:textId="0EB03779" w:rsidR="00E75CAA" w:rsidRDefault="00E75CAA" w:rsidP="002E2F39"/>
    <w:p w14:paraId="66EA70C8" w14:textId="6764142B" w:rsidR="00E75CAA" w:rsidRDefault="00E75CAA" w:rsidP="002E2F39">
      <w:r w:rsidRPr="00E75CAA">
        <w:rPr>
          <w:b/>
          <w:bCs/>
        </w:rPr>
        <w:t>Alex</w:t>
      </w:r>
      <w:r>
        <w:rPr>
          <w:b/>
          <w:bCs/>
        </w:rPr>
        <w:t xml:space="preserve"> Major (MTHSSA)</w:t>
      </w:r>
      <w:r w:rsidRPr="00E75CAA">
        <w:rPr>
          <w:b/>
          <w:bCs/>
        </w:rPr>
        <w:t>:</w:t>
      </w:r>
      <w:r>
        <w:t xml:space="preserve"> Straw poll – 2/3 of MTHSSA teams in August preferred a later season. Pool access is an issue with multiple facilities unavailable to teams in our Region;</w:t>
      </w:r>
    </w:p>
    <w:p w14:paraId="74991E1F" w14:textId="48D565B6" w:rsidR="00E75CAA" w:rsidRDefault="00E75CAA" w:rsidP="002E2F39"/>
    <w:p w14:paraId="7C022545" w14:textId="50C38B4C" w:rsidR="00E75CAA" w:rsidRDefault="00E75CAA" w:rsidP="002E2F39">
      <w:r w:rsidRPr="00E75CAA">
        <w:rPr>
          <w:b/>
          <w:bCs/>
        </w:rPr>
        <w:t>Whitney (West):</w:t>
      </w:r>
      <w:r>
        <w:t xml:space="preserve"> restrictions on space and time have limited access for HS teams; no possibility for meets right now; our schools are still in remote learning;</w:t>
      </w:r>
    </w:p>
    <w:p w14:paraId="78C3C6EF" w14:textId="09B3C759" w:rsidR="00E75CAA" w:rsidRDefault="00E75CAA" w:rsidP="002E2F39"/>
    <w:p w14:paraId="50F35302" w14:textId="4DF9303F" w:rsidR="00E75CAA" w:rsidRDefault="00E75CAA" w:rsidP="002E2F39">
      <w:r w:rsidRPr="00E75CAA">
        <w:rPr>
          <w:b/>
          <w:bCs/>
        </w:rPr>
        <w:t>Spencer (East):</w:t>
      </w:r>
      <w:r>
        <w:t xml:space="preserve"> big roadblocks are UT; we’re still outside presently but don’t’ have access to UT right now; lots of KISL area teams cannot use UT right now;</w:t>
      </w:r>
    </w:p>
    <w:p w14:paraId="79D69460" w14:textId="38070D87" w:rsidR="00E75CAA" w:rsidRDefault="00E75CAA" w:rsidP="002E2F39"/>
    <w:p w14:paraId="019EC831" w14:textId="07832D99" w:rsidR="00E75CAA" w:rsidRDefault="00E75CAA" w:rsidP="002E2F39">
      <w:r w:rsidRPr="00E75CAA">
        <w:rPr>
          <w:b/>
          <w:bCs/>
        </w:rPr>
        <w:t>Stan (Chattanooga):</w:t>
      </w:r>
      <w:r>
        <w:t xml:space="preserve"> HS only kids are normally not in the water until October</w:t>
      </w:r>
      <w:r w:rsidR="00C3360C">
        <w:t xml:space="preserve"> 1 anyway</w:t>
      </w:r>
      <w:r>
        <w:t>; all major teams who are year-round swimmers have access to water right now (McCallie-GPS, Baylor, Ooltewah)</w:t>
      </w:r>
    </w:p>
    <w:p w14:paraId="6DAB6398" w14:textId="6318C144" w:rsidR="00E75CAA" w:rsidRDefault="00E75CAA" w:rsidP="002E2F39"/>
    <w:p w14:paraId="4F4A7951" w14:textId="542E7114" w:rsidR="001007B6" w:rsidRDefault="00C3360C" w:rsidP="001007B6">
      <w:r w:rsidRPr="00C3360C">
        <w:rPr>
          <w:b/>
          <w:bCs/>
        </w:rPr>
        <w:t>Knoxville:</w:t>
      </w:r>
      <w:r>
        <w:t xml:space="preserve"> It’s u</w:t>
      </w:r>
      <w:r w:rsidR="00E75CAA">
        <w:t>nclear how long it will be until HS teams can access UT facility; will be up for review in a couple of weeks.</w:t>
      </w:r>
      <w:r w:rsidR="001007B6">
        <w:t xml:space="preserve">  Betsy </w:t>
      </w:r>
      <w:proofErr w:type="spellStart"/>
      <w:r w:rsidR="001007B6">
        <w:t>Hondorf</w:t>
      </w:r>
      <w:proofErr w:type="spellEnd"/>
      <w:r w:rsidR="001007B6">
        <w:t xml:space="preserve"> (Farragut): expects to return to UT water after MLK Day</w:t>
      </w:r>
    </w:p>
    <w:p w14:paraId="1D7ACB35" w14:textId="77777777" w:rsidR="001007B6" w:rsidRDefault="001007B6" w:rsidP="001007B6">
      <w:pPr>
        <w:rPr>
          <w:i/>
          <w:iCs/>
        </w:rPr>
      </w:pPr>
    </w:p>
    <w:p w14:paraId="0AD27D35" w14:textId="4AC0FA8F" w:rsidR="001007B6" w:rsidRDefault="001007B6" w:rsidP="001007B6">
      <w:r>
        <w:t xml:space="preserve">Some expressed concerns about inequity in water access right now; </w:t>
      </w:r>
    </w:p>
    <w:p w14:paraId="6F017B43" w14:textId="26E2A29E" w:rsidR="00C02301" w:rsidRDefault="00C02301" w:rsidP="002E2F39"/>
    <w:p w14:paraId="5F8542D1" w14:textId="48A2135F" w:rsidR="00C02301" w:rsidRPr="00471816" w:rsidRDefault="00C02301" w:rsidP="002E2F39">
      <w:pPr>
        <w:rPr>
          <w:b/>
          <w:bCs/>
          <w:color w:val="FF0000"/>
          <w:highlight w:val="yellow"/>
        </w:rPr>
      </w:pPr>
      <w:r w:rsidRPr="00471816">
        <w:rPr>
          <w:b/>
          <w:bCs/>
          <w:color w:val="FF0000"/>
          <w:highlight w:val="yellow"/>
        </w:rPr>
        <w:t>Poll: Are you having pool access issues presently?</w:t>
      </w:r>
    </w:p>
    <w:p w14:paraId="3402825B" w14:textId="77777777" w:rsidR="00C02301" w:rsidRPr="00471816" w:rsidRDefault="00C02301" w:rsidP="002E2F39">
      <w:pPr>
        <w:rPr>
          <w:i/>
          <w:iCs/>
          <w:color w:val="FF0000"/>
          <w:highlight w:val="yellow"/>
        </w:rPr>
      </w:pPr>
      <w:r w:rsidRPr="00471816">
        <w:rPr>
          <w:i/>
          <w:iCs/>
          <w:color w:val="FF0000"/>
          <w:highlight w:val="yellow"/>
        </w:rPr>
        <w:t>49 responses:</w:t>
      </w:r>
    </w:p>
    <w:p w14:paraId="05CEA6B0" w14:textId="77777777" w:rsidR="001007B6" w:rsidRPr="00471816" w:rsidRDefault="00C02301" w:rsidP="002E2F39">
      <w:pPr>
        <w:rPr>
          <w:i/>
          <w:iCs/>
          <w:color w:val="FF0000"/>
          <w:highlight w:val="yellow"/>
        </w:rPr>
      </w:pPr>
      <w:r w:rsidRPr="00471816">
        <w:rPr>
          <w:i/>
          <w:iCs/>
          <w:color w:val="FF0000"/>
          <w:highlight w:val="yellow"/>
        </w:rPr>
        <w:t xml:space="preserve">-30 </w:t>
      </w:r>
      <w:r w:rsidR="001007B6" w:rsidRPr="00471816">
        <w:rPr>
          <w:i/>
          <w:iCs/>
          <w:color w:val="FF0000"/>
          <w:highlight w:val="yellow"/>
        </w:rPr>
        <w:t>respondents are having issue accessing pool time</w:t>
      </w:r>
    </w:p>
    <w:p w14:paraId="716F0EF8" w14:textId="77777777" w:rsidR="001007B6" w:rsidRPr="00471816" w:rsidRDefault="001007B6" w:rsidP="002E2F39">
      <w:pPr>
        <w:rPr>
          <w:i/>
          <w:iCs/>
          <w:color w:val="FF0000"/>
          <w:highlight w:val="yellow"/>
        </w:rPr>
      </w:pPr>
      <w:r w:rsidRPr="00471816">
        <w:rPr>
          <w:i/>
          <w:iCs/>
          <w:color w:val="FF0000"/>
          <w:highlight w:val="yellow"/>
        </w:rPr>
        <w:t>18 are not</w:t>
      </w:r>
    </w:p>
    <w:p w14:paraId="3A0C4D1B" w14:textId="0A5E7F4C" w:rsidR="001007B6" w:rsidRPr="00471816" w:rsidRDefault="001007B6" w:rsidP="002E2F39">
      <w:pPr>
        <w:rPr>
          <w:i/>
          <w:iCs/>
          <w:color w:val="FF0000"/>
          <w:highlight w:val="yellow"/>
        </w:rPr>
      </w:pPr>
      <w:r w:rsidRPr="00471816">
        <w:rPr>
          <w:i/>
          <w:iCs/>
          <w:color w:val="FF0000"/>
          <w:highlight w:val="yellow"/>
        </w:rPr>
        <w:t>1 abstention</w:t>
      </w:r>
    </w:p>
    <w:p w14:paraId="27AAB3E3" w14:textId="5AC3CD2D" w:rsidR="00AA2025" w:rsidRDefault="00AA2025" w:rsidP="002E2F39"/>
    <w:p w14:paraId="24A31CA7" w14:textId="6FBB4915" w:rsidR="00AA2025" w:rsidRDefault="00AA2025" w:rsidP="002E2F39">
      <w:r>
        <w:lastRenderedPageBreak/>
        <w:t>-From Stan</w:t>
      </w:r>
      <w:r w:rsidR="001007B6">
        <w:t xml:space="preserve"> Corcoran, McCallie</w:t>
      </w:r>
      <w:r>
        <w:t xml:space="preserve">: </w:t>
      </w:r>
      <w:r w:rsidR="00471816">
        <w:t xml:space="preserve">a </w:t>
      </w:r>
      <w:r>
        <w:t>proposal</w:t>
      </w:r>
      <w:r w:rsidR="001007B6">
        <w:t xml:space="preserve"> to move the meet to March</w:t>
      </w:r>
      <w:r w:rsidR="00C3360C">
        <w:t>, possibly in Nashville.  Concern about the timing of the Board’s decision</w:t>
      </w:r>
      <w:r w:rsidR="00471816">
        <w:t xml:space="preserve"> for the April meet</w:t>
      </w:r>
      <w:r w:rsidR="00C3360C">
        <w:t xml:space="preserve">, </w:t>
      </w:r>
      <w:r w:rsidR="00471816">
        <w:t xml:space="preserve">and the </w:t>
      </w:r>
      <w:r w:rsidR="00C3360C">
        <w:t>late notice of the meeting for Regional VP’s.</w:t>
      </w:r>
    </w:p>
    <w:p w14:paraId="6299115E" w14:textId="3670F59D" w:rsidR="00AA2025" w:rsidRDefault="00AA2025" w:rsidP="002E2F39"/>
    <w:p w14:paraId="7AA02943" w14:textId="68592D7E" w:rsidR="000064D8" w:rsidRDefault="000064D8" w:rsidP="002E2F39">
      <w:r>
        <w:t>-</w:t>
      </w:r>
      <w:r w:rsidR="00AA2025">
        <w:t>Discussion.</w:t>
      </w:r>
    </w:p>
    <w:p w14:paraId="0930A113" w14:textId="7EDF09D0" w:rsidR="00472D47" w:rsidRDefault="00472D47" w:rsidP="002E2F39"/>
    <w:p w14:paraId="0AA61470" w14:textId="00264F4A" w:rsidR="00471816" w:rsidRPr="00471816" w:rsidRDefault="00472D47" w:rsidP="002E2F39">
      <w:pPr>
        <w:rPr>
          <w:color w:val="FF0000"/>
          <w:highlight w:val="yellow"/>
        </w:rPr>
      </w:pPr>
      <w:r w:rsidRPr="00471816">
        <w:rPr>
          <w:b/>
          <w:bCs/>
          <w:color w:val="FF0000"/>
          <w:highlight w:val="yellow"/>
        </w:rPr>
        <w:t>Poll (#3):</w:t>
      </w:r>
      <w:r w:rsidRPr="00471816">
        <w:rPr>
          <w:color w:val="FF0000"/>
          <w:highlight w:val="yellow"/>
        </w:rPr>
        <w:t xml:space="preserve"> decide now (affirm </w:t>
      </w:r>
      <w:r w:rsidR="00C3360C" w:rsidRPr="00471816">
        <w:rPr>
          <w:color w:val="FF0000"/>
          <w:highlight w:val="yellow"/>
        </w:rPr>
        <w:t>B</w:t>
      </w:r>
      <w:r w:rsidRPr="00471816">
        <w:rPr>
          <w:color w:val="FF0000"/>
          <w:highlight w:val="yellow"/>
        </w:rPr>
        <w:t xml:space="preserve">oard’s </w:t>
      </w:r>
      <w:r w:rsidR="001007B6" w:rsidRPr="00471816">
        <w:rPr>
          <w:color w:val="FF0000"/>
          <w:highlight w:val="yellow"/>
        </w:rPr>
        <w:t xml:space="preserve">earlier </w:t>
      </w:r>
      <w:r w:rsidRPr="00471816">
        <w:rPr>
          <w:color w:val="FF0000"/>
          <w:highlight w:val="yellow"/>
        </w:rPr>
        <w:t>decision</w:t>
      </w:r>
      <w:r w:rsidR="00C02301" w:rsidRPr="00471816">
        <w:rPr>
          <w:color w:val="FF0000"/>
          <w:highlight w:val="yellow"/>
        </w:rPr>
        <w:t xml:space="preserve"> for </w:t>
      </w:r>
      <w:r w:rsidR="001007B6" w:rsidRPr="00471816">
        <w:rPr>
          <w:color w:val="FF0000"/>
          <w:highlight w:val="yellow"/>
        </w:rPr>
        <w:t xml:space="preserve">April </w:t>
      </w:r>
      <w:r w:rsidR="00C02301" w:rsidRPr="00471816">
        <w:rPr>
          <w:color w:val="FF0000"/>
          <w:highlight w:val="yellow"/>
        </w:rPr>
        <w:t>meet date</w:t>
      </w:r>
      <w:r w:rsidRPr="00471816">
        <w:rPr>
          <w:color w:val="FF0000"/>
          <w:highlight w:val="yellow"/>
        </w:rPr>
        <w:t xml:space="preserve">) vs. punt until November </w:t>
      </w:r>
      <w:r w:rsidR="00C02301" w:rsidRPr="00471816">
        <w:rPr>
          <w:color w:val="FF0000"/>
          <w:highlight w:val="yellow"/>
        </w:rPr>
        <w:t>1 to decide later</w:t>
      </w:r>
      <w:r w:rsidR="00471816" w:rsidRPr="00471816">
        <w:rPr>
          <w:color w:val="FF0000"/>
          <w:highlight w:val="yellow"/>
        </w:rPr>
        <w:t>?</w:t>
      </w:r>
    </w:p>
    <w:p w14:paraId="33993516" w14:textId="7E89E1BD" w:rsidR="001007B6" w:rsidRPr="00471816" w:rsidRDefault="00471816" w:rsidP="002E2F39">
      <w:pPr>
        <w:rPr>
          <w:b/>
          <w:bCs/>
          <w:color w:val="FF0000"/>
          <w:highlight w:val="yellow"/>
        </w:rPr>
      </w:pPr>
      <w:r w:rsidRPr="00471816">
        <w:rPr>
          <w:b/>
          <w:bCs/>
          <w:color w:val="FF0000"/>
          <w:highlight w:val="yellow"/>
        </w:rPr>
        <w:t>61 responses:</w:t>
      </w:r>
    </w:p>
    <w:p w14:paraId="738ABFCF" w14:textId="35A5F6D2" w:rsidR="00C3360C" w:rsidRPr="00471816" w:rsidRDefault="00C3360C" w:rsidP="002E2F39">
      <w:pPr>
        <w:rPr>
          <w:color w:val="FF0000"/>
          <w:highlight w:val="yellow"/>
        </w:rPr>
      </w:pPr>
      <w:r w:rsidRPr="00471816">
        <w:rPr>
          <w:color w:val="FF0000"/>
          <w:highlight w:val="yellow"/>
        </w:rPr>
        <w:t>43 – decide now/affirm Board’s decision for April meet date)</w:t>
      </w:r>
    </w:p>
    <w:p w14:paraId="3AFAB706" w14:textId="5D267DF1" w:rsidR="00471816" w:rsidRPr="00471816" w:rsidRDefault="00471816" w:rsidP="002E2F39">
      <w:pPr>
        <w:rPr>
          <w:color w:val="FF0000"/>
          <w:highlight w:val="yellow"/>
        </w:rPr>
      </w:pPr>
      <w:r w:rsidRPr="00471816">
        <w:rPr>
          <w:color w:val="FF0000"/>
          <w:highlight w:val="yellow"/>
        </w:rPr>
        <w:t>16 – wait until November 1</w:t>
      </w:r>
    </w:p>
    <w:p w14:paraId="1CED0054" w14:textId="518277C7" w:rsidR="00471816" w:rsidRPr="00471816" w:rsidRDefault="00471816" w:rsidP="002E2F39">
      <w:pPr>
        <w:rPr>
          <w:color w:val="FF0000"/>
        </w:rPr>
      </w:pPr>
      <w:r w:rsidRPr="00471816">
        <w:rPr>
          <w:color w:val="FF0000"/>
          <w:highlight w:val="yellow"/>
        </w:rPr>
        <w:t>2 - abstain</w:t>
      </w:r>
    </w:p>
    <w:p w14:paraId="2A8B5E0E" w14:textId="58BC7EA2" w:rsidR="00472D47" w:rsidRDefault="00472D47" w:rsidP="002E2F39">
      <w:pPr>
        <w:rPr>
          <w:b/>
          <w:bCs/>
        </w:rPr>
      </w:pPr>
    </w:p>
    <w:p w14:paraId="5252E1E5" w14:textId="795C19F0" w:rsidR="00471816" w:rsidRDefault="00471816" w:rsidP="002E2F39">
      <w:pPr>
        <w:rPr>
          <w:b/>
          <w:bCs/>
        </w:rPr>
      </w:pPr>
      <w:r>
        <w:rPr>
          <w:b/>
          <w:bCs/>
        </w:rPr>
        <w:t>Discussion about April date.</w:t>
      </w:r>
    </w:p>
    <w:p w14:paraId="5D5C172E" w14:textId="30F21774" w:rsidR="00471816" w:rsidRDefault="00471816" w:rsidP="002E2F39">
      <w:pPr>
        <w:rPr>
          <w:b/>
          <w:bCs/>
        </w:rPr>
      </w:pPr>
    </w:p>
    <w:p w14:paraId="19F43431" w14:textId="1BC4E5DA" w:rsidR="00471816" w:rsidRPr="00471816" w:rsidRDefault="00472D47" w:rsidP="002E2F39">
      <w:pPr>
        <w:rPr>
          <w:color w:val="FF0000"/>
          <w:highlight w:val="yellow"/>
        </w:rPr>
      </w:pPr>
      <w:r w:rsidRPr="00471816">
        <w:rPr>
          <w:b/>
          <w:bCs/>
          <w:color w:val="FF0000"/>
          <w:highlight w:val="yellow"/>
        </w:rPr>
        <w:t>Poll (#2):</w:t>
      </w:r>
      <w:r w:rsidRPr="00471816">
        <w:rPr>
          <w:color w:val="FF0000"/>
          <w:highlight w:val="yellow"/>
        </w:rPr>
        <w:t xml:space="preserve"> </w:t>
      </w:r>
      <w:r w:rsidR="00471816" w:rsidRPr="00471816">
        <w:rPr>
          <w:color w:val="FF0000"/>
          <w:highlight w:val="yellow"/>
        </w:rPr>
        <w:t>Prefer pursuing bids for the March option (uncertain) or continue with April date (23-24 if a 2 day meet or 22-25 for a 4 day meet)?</w:t>
      </w:r>
    </w:p>
    <w:p w14:paraId="46707237" w14:textId="77777777" w:rsidR="00471816" w:rsidRPr="00471816" w:rsidRDefault="00471816" w:rsidP="002E2F39">
      <w:pPr>
        <w:rPr>
          <w:color w:val="FF0000"/>
          <w:highlight w:val="yellow"/>
        </w:rPr>
      </w:pPr>
    </w:p>
    <w:p w14:paraId="7E7A2AB0" w14:textId="77777777" w:rsidR="00471816" w:rsidRPr="00471816" w:rsidRDefault="00471816" w:rsidP="002E2F39">
      <w:pPr>
        <w:rPr>
          <w:b/>
          <w:bCs/>
          <w:color w:val="FF0000"/>
          <w:highlight w:val="yellow"/>
        </w:rPr>
      </w:pPr>
      <w:r w:rsidRPr="00471816">
        <w:rPr>
          <w:b/>
          <w:bCs/>
          <w:color w:val="FF0000"/>
          <w:highlight w:val="yellow"/>
        </w:rPr>
        <w:t>60 responses</w:t>
      </w:r>
    </w:p>
    <w:p w14:paraId="28B1EF51" w14:textId="7F3BCB79" w:rsidR="00471816" w:rsidRPr="00471816" w:rsidRDefault="00471816" w:rsidP="002E2F39">
      <w:pPr>
        <w:rPr>
          <w:color w:val="FF0000"/>
          <w:highlight w:val="yellow"/>
        </w:rPr>
      </w:pPr>
      <w:r w:rsidRPr="00471816">
        <w:rPr>
          <w:color w:val="FF0000"/>
          <w:highlight w:val="yellow"/>
        </w:rPr>
        <w:t>51 – stick with April</w:t>
      </w:r>
    </w:p>
    <w:p w14:paraId="086E69DF" w14:textId="6A536134" w:rsidR="00C02301" w:rsidRPr="00471816" w:rsidRDefault="00471816" w:rsidP="002E2F39">
      <w:pPr>
        <w:rPr>
          <w:color w:val="FF0000"/>
          <w:highlight w:val="yellow"/>
        </w:rPr>
      </w:pPr>
      <w:r w:rsidRPr="00471816">
        <w:rPr>
          <w:color w:val="FF0000"/>
          <w:highlight w:val="yellow"/>
        </w:rPr>
        <w:t>6 -- pursue March</w:t>
      </w:r>
    </w:p>
    <w:p w14:paraId="11F4BA3B" w14:textId="67F62E19" w:rsidR="00471816" w:rsidRPr="00471816" w:rsidRDefault="00471816" w:rsidP="002E2F39">
      <w:pPr>
        <w:rPr>
          <w:color w:val="FF0000"/>
        </w:rPr>
      </w:pPr>
      <w:r w:rsidRPr="00471816">
        <w:rPr>
          <w:color w:val="FF0000"/>
          <w:highlight w:val="yellow"/>
        </w:rPr>
        <w:t>3 -- abstain</w:t>
      </w:r>
    </w:p>
    <w:p w14:paraId="4B5651EB" w14:textId="77777777" w:rsidR="00C02301" w:rsidRDefault="00C02301" w:rsidP="002E2F39"/>
    <w:p w14:paraId="7DC8068F" w14:textId="2B1C02E4" w:rsidR="00472D47" w:rsidRPr="00C02301" w:rsidRDefault="00C02301" w:rsidP="002E2F39">
      <w:pPr>
        <w:rPr>
          <w:b/>
          <w:bCs/>
          <w:i/>
          <w:iCs/>
        </w:rPr>
      </w:pPr>
      <w:r w:rsidRPr="00C02301">
        <w:rPr>
          <w:b/>
          <w:bCs/>
          <w:i/>
          <w:iCs/>
        </w:rPr>
        <w:t>The m</w:t>
      </w:r>
      <w:r w:rsidR="00472D47" w:rsidRPr="00C02301">
        <w:rPr>
          <w:b/>
          <w:bCs/>
          <w:i/>
          <w:iCs/>
        </w:rPr>
        <w:t>ove to April is affirmed.</w:t>
      </w:r>
    </w:p>
    <w:p w14:paraId="0C511AAA" w14:textId="77777777" w:rsidR="00471816" w:rsidRDefault="00471816" w:rsidP="002E2F39"/>
    <w:p w14:paraId="310C3D7F" w14:textId="7EEF9DB7" w:rsidR="00C02301" w:rsidRDefault="00C02301" w:rsidP="002E2F39">
      <w:r>
        <w:t xml:space="preserve">The </w:t>
      </w:r>
      <w:r w:rsidR="00471816">
        <w:t>B</w:t>
      </w:r>
      <w:r>
        <w:t>oard plans to communicate with membership</w:t>
      </w:r>
      <w:r w:rsidR="00471816">
        <w:t xml:space="preserve"> often</w:t>
      </w:r>
      <w:r>
        <w:t xml:space="preserve"> as the season progresses.  We have targeted March 1 as a date to confirm whether we can operate with the 2 day meet or the 4</w:t>
      </w:r>
      <w:r w:rsidR="00471816">
        <w:t>-</w:t>
      </w:r>
      <w:r>
        <w:t xml:space="preserve"> day contingency option.</w:t>
      </w:r>
    </w:p>
    <w:p w14:paraId="3D3FA81C" w14:textId="77777777" w:rsidR="00C02301" w:rsidRDefault="00C02301" w:rsidP="002E2F39"/>
    <w:p w14:paraId="6CB2C361" w14:textId="2CE98C53" w:rsidR="00472D47" w:rsidRDefault="00C02301" w:rsidP="002E2F39">
      <w:r>
        <w:t>If we move to a 4</w:t>
      </w:r>
      <w:r w:rsidR="00471816">
        <w:t>-</w:t>
      </w:r>
      <w:r>
        <w:t>day contingency option, we’ll run girls on the first two days and boys the next two days.  We will consult with diving coaches about their preferences for when/how to run diving.</w:t>
      </w:r>
    </w:p>
    <w:p w14:paraId="7B3355B5" w14:textId="3B34DCD4" w:rsidR="00C02301" w:rsidRDefault="00C02301" w:rsidP="002E2F39"/>
    <w:p w14:paraId="4F11A4D1" w14:textId="4E1D7378" w:rsidR="00471816" w:rsidRDefault="00471816" w:rsidP="002E2F39">
      <w:r>
        <w:t xml:space="preserve">Coaches are recommended to lock down hotels for the </w:t>
      </w:r>
      <w:proofErr w:type="gramStart"/>
      <w:r>
        <w:t>4 day</w:t>
      </w:r>
      <w:proofErr w:type="gramEnd"/>
      <w:r>
        <w:t xml:space="preserve"> option, just to be sure.  Cancellation policies are pretty favorable and should be able to be made this far out.</w:t>
      </w:r>
    </w:p>
    <w:p w14:paraId="5AE3AAAB" w14:textId="6B17476C" w:rsidR="00471816" w:rsidRDefault="00471816" w:rsidP="002E2F39"/>
    <w:p w14:paraId="771BEA40" w14:textId="04F6885F" w:rsidR="00471816" w:rsidRDefault="00471816" w:rsidP="002E2F39"/>
    <w:p w14:paraId="00DA6661" w14:textId="6AD32BF9" w:rsidR="00471816" w:rsidRDefault="00471816" w:rsidP="002E2F39">
      <w:r>
        <w:br/>
        <w:t xml:space="preserve">Respectfully Submitted, </w:t>
      </w:r>
    </w:p>
    <w:p w14:paraId="2F081621" w14:textId="05F68E6C" w:rsidR="00471816" w:rsidRDefault="00471816" w:rsidP="002E2F39">
      <w:r>
        <w:t xml:space="preserve">Justin </w:t>
      </w:r>
      <w:proofErr w:type="spellStart"/>
      <w:r>
        <w:t>Karpinos</w:t>
      </w:r>
      <w:proofErr w:type="spellEnd"/>
    </w:p>
    <w:p w14:paraId="0F274F81" w14:textId="7221BCC3" w:rsidR="002E2F39" w:rsidRDefault="002E2F39" w:rsidP="002E2F39"/>
    <w:p w14:paraId="135367D3" w14:textId="01C2BB2F" w:rsidR="002E2F39" w:rsidRDefault="002E2F39" w:rsidP="002E2F39"/>
    <w:p w14:paraId="2693B006" w14:textId="0AD4A7A2" w:rsidR="002E2F39" w:rsidRDefault="002E2F39" w:rsidP="002E2F39"/>
    <w:p w14:paraId="1B2FA6FA" w14:textId="78B33DBF" w:rsidR="002E2F39" w:rsidRPr="002E2F39" w:rsidRDefault="002E2F39" w:rsidP="002E2F39"/>
    <w:sectPr w:rsidR="002E2F39" w:rsidRPr="002E2F39" w:rsidSect="00C5138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C003D" w14:textId="77777777" w:rsidR="00EB6D3D" w:rsidRDefault="00EB6D3D" w:rsidP="00471816">
      <w:r>
        <w:separator/>
      </w:r>
    </w:p>
  </w:endnote>
  <w:endnote w:type="continuationSeparator" w:id="0">
    <w:p w14:paraId="7D464971" w14:textId="77777777" w:rsidR="00EB6D3D" w:rsidRDefault="00EB6D3D" w:rsidP="0047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52017520"/>
      <w:docPartObj>
        <w:docPartGallery w:val="Page Numbers (Bottom of Page)"/>
        <w:docPartUnique/>
      </w:docPartObj>
    </w:sdtPr>
    <w:sdtEndPr>
      <w:rPr>
        <w:rStyle w:val="PageNumber"/>
      </w:rPr>
    </w:sdtEndPr>
    <w:sdtContent>
      <w:p w14:paraId="05EA4708" w14:textId="12D6F7B8" w:rsidR="00471816" w:rsidRDefault="00471816" w:rsidP="004835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41D08B" w14:textId="77777777" w:rsidR="00471816" w:rsidRDefault="00471816" w:rsidP="004718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965257"/>
      <w:docPartObj>
        <w:docPartGallery w:val="Page Numbers (Bottom of Page)"/>
        <w:docPartUnique/>
      </w:docPartObj>
    </w:sdtPr>
    <w:sdtEndPr>
      <w:rPr>
        <w:rStyle w:val="PageNumber"/>
      </w:rPr>
    </w:sdtEndPr>
    <w:sdtContent>
      <w:p w14:paraId="6184DC6F" w14:textId="633E7B61" w:rsidR="00471816" w:rsidRDefault="00471816" w:rsidP="004835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F8DEB7" w14:textId="77777777" w:rsidR="00471816" w:rsidRDefault="00471816" w:rsidP="004718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90EB2" w14:textId="77777777" w:rsidR="00EB6D3D" w:rsidRDefault="00EB6D3D" w:rsidP="00471816">
      <w:r>
        <w:separator/>
      </w:r>
    </w:p>
  </w:footnote>
  <w:footnote w:type="continuationSeparator" w:id="0">
    <w:p w14:paraId="3EEEB25A" w14:textId="77777777" w:rsidR="00EB6D3D" w:rsidRDefault="00EB6D3D" w:rsidP="00471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B4294"/>
    <w:multiLevelType w:val="hybridMultilevel"/>
    <w:tmpl w:val="751AC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9D58DC"/>
    <w:multiLevelType w:val="hybridMultilevel"/>
    <w:tmpl w:val="A92ECA64"/>
    <w:lvl w:ilvl="0" w:tplc="F8707796">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1F18AB"/>
    <w:multiLevelType w:val="hybridMultilevel"/>
    <w:tmpl w:val="369C4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39"/>
    <w:rsid w:val="00001FB6"/>
    <w:rsid w:val="000064D8"/>
    <w:rsid w:val="001007B6"/>
    <w:rsid w:val="00115616"/>
    <w:rsid w:val="001446BD"/>
    <w:rsid w:val="002E2F39"/>
    <w:rsid w:val="00395F18"/>
    <w:rsid w:val="00471816"/>
    <w:rsid w:val="00472D47"/>
    <w:rsid w:val="005239F7"/>
    <w:rsid w:val="00600923"/>
    <w:rsid w:val="00796215"/>
    <w:rsid w:val="00A652BA"/>
    <w:rsid w:val="00AA2025"/>
    <w:rsid w:val="00AC06BE"/>
    <w:rsid w:val="00B16246"/>
    <w:rsid w:val="00C02301"/>
    <w:rsid w:val="00C3360C"/>
    <w:rsid w:val="00C5138B"/>
    <w:rsid w:val="00C55512"/>
    <w:rsid w:val="00E75CAA"/>
    <w:rsid w:val="00EB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DE32"/>
  <w15:chartTrackingRefBased/>
  <w15:docId w15:val="{36476ED8-A87D-6B4B-8072-34FF1F1D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F39"/>
    <w:pPr>
      <w:ind w:left="720"/>
      <w:contextualSpacing/>
    </w:pPr>
  </w:style>
  <w:style w:type="paragraph" w:styleId="Footer">
    <w:name w:val="footer"/>
    <w:basedOn w:val="Normal"/>
    <w:link w:val="FooterChar"/>
    <w:uiPriority w:val="99"/>
    <w:unhideWhenUsed/>
    <w:rsid w:val="00471816"/>
    <w:pPr>
      <w:tabs>
        <w:tab w:val="center" w:pos="4680"/>
        <w:tab w:val="right" w:pos="9360"/>
      </w:tabs>
    </w:pPr>
  </w:style>
  <w:style w:type="character" w:customStyle="1" w:styleId="FooterChar">
    <w:name w:val="Footer Char"/>
    <w:basedOn w:val="DefaultParagraphFont"/>
    <w:link w:val="Footer"/>
    <w:uiPriority w:val="99"/>
    <w:rsid w:val="00471816"/>
  </w:style>
  <w:style w:type="character" w:styleId="PageNumber">
    <w:name w:val="page number"/>
    <w:basedOn w:val="DefaultParagraphFont"/>
    <w:uiPriority w:val="99"/>
    <w:semiHidden/>
    <w:unhideWhenUsed/>
    <w:rsid w:val="00471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KANNADY</cp:lastModifiedBy>
  <cp:revision>2</cp:revision>
  <dcterms:created xsi:type="dcterms:W3CDTF">2021-05-03T01:10:00Z</dcterms:created>
  <dcterms:modified xsi:type="dcterms:W3CDTF">2021-05-03T01:10:00Z</dcterms:modified>
</cp:coreProperties>
</file>